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7FA0" w14:textId="47087611" w:rsidR="001B4D3D" w:rsidRDefault="001B4D3D" w:rsidP="001B4D3D">
      <w:pPr>
        <w:spacing w:after="0" w:line="240" w:lineRule="auto"/>
        <w:jc w:val="center"/>
        <w:rPr>
          <w:rFonts w:ascii="Times New Roman" w:eastAsia="Times New Roman" w:hAnsi="Times New Roman" w:cs="Times New Roman"/>
          <w:b/>
          <w:sz w:val="32"/>
          <w:szCs w:val="32"/>
          <w:lang w:val="pt-PT" w:eastAsia="ru-RU"/>
        </w:rPr>
      </w:pPr>
      <w:r>
        <w:rPr>
          <w:noProof/>
        </w:rPr>
        <w:drawing>
          <wp:inline distT="0" distB="0" distL="0" distR="0" wp14:anchorId="0900ECBA" wp14:editId="03864383">
            <wp:extent cx="5848350" cy="1066800"/>
            <wp:effectExtent l="0" t="0" r="0" b="0"/>
            <wp:docPr id="7924505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r w:rsidR="00EF58BB">
        <w:rPr>
          <w:rFonts w:ascii="Times New Roman" w:eastAsia="Times New Roman" w:hAnsi="Times New Roman" w:cs="Times New Roman"/>
          <w:b/>
          <w:sz w:val="32"/>
          <w:szCs w:val="32"/>
          <w:lang w:val="pt-PT" w:eastAsia="ru-RU"/>
        </w:rPr>
        <w:t xml:space="preserve">PROIECT DE </w:t>
      </w:r>
      <w:r>
        <w:rPr>
          <w:rFonts w:ascii="Times New Roman" w:eastAsia="Times New Roman" w:hAnsi="Times New Roman" w:cs="Times New Roman"/>
          <w:b/>
          <w:sz w:val="32"/>
          <w:szCs w:val="32"/>
          <w:lang w:val="pt-PT" w:eastAsia="ru-RU"/>
        </w:rPr>
        <w:t xml:space="preserve">DECIZIE </w:t>
      </w:r>
    </w:p>
    <w:p w14:paraId="2DB2EAAD" w14:textId="77777777" w:rsidR="001B4D3D" w:rsidRDefault="001B4D3D" w:rsidP="001B4D3D">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pt-PT" w:eastAsia="ru-RU"/>
        </w:rPr>
        <w:t>com.Sărata Galbenă</w:t>
      </w:r>
    </w:p>
    <w:p w14:paraId="43E1C89D" w14:textId="77777777" w:rsidR="001B4D3D" w:rsidRDefault="001B4D3D" w:rsidP="001B4D3D">
      <w:pPr>
        <w:spacing w:after="0" w:line="240" w:lineRule="auto"/>
        <w:jc w:val="center"/>
        <w:rPr>
          <w:rFonts w:ascii="Times New Roman" w:eastAsia="Times New Roman" w:hAnsi="Times New Roman" w:cs="Times New Roman"/>
          <w:b/>
          <w:sz w:val="32"/>
          <w:szCs w:val="32"/>
          <w:lang w:val="ro-RO" w:eastAsia="ru-RU"/>
        </w:rPr>
      </w:pPr>
      <w:bookmarkStart w:id="0" w:name="_Hlk99457133"/>
    </w:p>
    <w:p w14:paraId="47D9F9BD" w14:textId="0DACD539" w:rsidR="001B4D3D" w:rsidRDefault="001B4D3D" w:rsidP="001B4D3D">
      <w:pPr>
        <w:spacing w:after="0" w:line="240" w:lineRule="auto"/>
        <w:rPr>
          <w:rFonts w:ascii="Times New Roman" w:eastAsia="Times New Roman" w:hAnsi="Times New Roman" w:cs="Times New Roman"/>
          <w:b/>
          <w:sz w:val="28"/>
          <w:szCs w:val="28"/>
          <w:lang w:val="pt-PT" w:eastAsia="ru-RU"/>
        </w:rPr>
      </w:pPr>
      <w:bookmarkStart w:id="1" w:name="_Hlk85031535"/>
      <w:r>
        <w:rPr>
          <w:rFonts w:ascii="Times New Roman" w:eastAsia="Times New Roman" w:hAnsi="Times New Roman" w:cs="Times New Roman"/>
          <w:b/>
          <w:sz w:val="28"/>
          <w:szCs w:val="28"/>
          <w:lang w:val="pt-PT" w:eastAsia="ru-RU"/>
        </w:rPr>
        <w:t xml:space="preserve"> Din</w:t>
      </w:r>
      <w:r>
        <w:rPr>
          <w:rFonts w:ascii="Times New Roman" w:eastAsia="Times New Roman" w:hAnsi="Times New Roman" w:cs="Times New Roman"/>
          <w:b/>
          <w:sz w:val="28"/>
          <w:szCs w:val="28"/>
          <w:lang w:val="ro-RO" w:eastAsia="ru-RU"/>
        </w:rPr>
        <w:t xml:space="preserve">:     </w:t>
      </w:r>
      <w:r w:rsidR="00EF58BB">
        <w:rPr>
          <w:rFonts w:ascii="Times New Roman" w:eastAsia="Times New Roman" w:hAnsi="Times New Roman" w:cs="Times New Roman"/>
          <w:b/>
          <w:sz w:val="28"/>
          <w:szCs w:val="28"/>
          <w:lang w:val="ro-RO" w:eastAsia="ru-RU"/>
        </w:rPr>
        <w:t>2026</w:t>
      </w: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lang w:val="pt-PT" w:eastAsia="ru-RU"/>
        </w:rPr>
        <w:t xml:space="preserve"> Nr.</w:t>
      </w:r>
      <w:bookmarkStart w:id="2" w:name="_Hlk99457107"/>
      <w:bookmarkStart w:id="3" w:name="_Hlk57626116"/>
      <w:r>
        <w:rPr>
          <w:rFonts w:ascii="Times New Roman" w:eastAsia="Times New Roman" w:hAnsi="Times New Roman" w:cs="Times New Roman"/>
          <w:b/>
          <w:sz w:val="28"/>
          <w:szCs w:val="28"/>
          <w:lang w:val="pt-PT" w:eastAsia="ru-RU"/>
        </w:rPr>
        <w:t>2/</w:t>
      </w:r>
    </w:p>
    <w:p w14:paraId="104EA52D" w14:textId="77777777" w:rsidR="001B4D3D" w:rsidRDefault="001B4D3D" w:rsidP="001B4D3D">
      <w:pPr>
        <w:spacing w:after="0" w:line="240" w:lineRule="auto"/>
        <w:rPr>
          <w:rFonts w:ascii="Times New Roman" w:eastAsia="Times New Roman" w:hAnsi="Times New Roman" w:cs="Times New Roman"/>
          <w:b/>
          <w:sz w:val="28"/>
          <w:szCs w:val="28"/>
          <w:lang w:val="pt-PT" w:eastAsia="ru-RU"/>
        </w:rPr>
      </w:pPr>
    </w:p>
    <w:p w14:paraId="342356D6" w14:textId="77777777" w:rsidR="001B4D3D" w:rsidRPr="00EF58BB" w:rsidRDefault="001B4D3D" w:rsidP="001B4D3D">
      <w:pPr>
        <w:spacing w:after="0"/>
        <w:rPr>
          <w:rFonts w:ascii="Times New Roman" w:eastAsia="Times New Roman" w:hAnsi="Times New Roman" w:cs="Times New Roman"/>
          <w:b/>
          <w:i/>
          <w:sz w:val="26"/>
          <w:szCs w:val="26"/>
          <w:lang w:val="pt-PT" w:eastAsia="ro-RO"/>
        </w:rPr>
      </w:pPr>
      <w:r w:rsidRPr="00EF58BB">
        <w:rPr>
          <w:rFonts w:ascii="Times New Roman" w:eastAsia="Times New Roman" w:hAnsi="Times New Roman" w:cs="Times New Roman"/>
          <w:b/>
          <w:i/>
          <w:sz w:val="26"/>
          <w:szCs w:val="26"/>
          <w:lang w:val="ro-RO" w:eastAsia="ro-RO"/>
        </w:rPr>
        <w:t>,,Cu privire la inițierea formării prin separarea unor bunuri imobile</w:t>
      </w:r>
      <w:r w:rsidRPr="00EF58BB">
        <w:rPr>
          <w:rFonts w:ascii="Times New Roman" w:eastAsia="Times New Roman" w:hAnsi="Times New Roman" w:cs="Times New Roman"/>
          <w:b/>
          <w:i/>
          <w:sz w:val="26"/>
          <w:szCs w:val="26"/>
          <w:lang w:val="pt-PT" w:eastAsia="ro-RO"/>
        </w:rPr>
        <w:t>”</w:t>
      </w:r>
    </w:p>
    <w:p w14:paraId="4AC71F04" w14:textId="77777777" w:rsidR="001B4D3D" w:rsidRPr="00EF58BB" w:rsidRDefault="001B4D3D" w:rsidP="001B4D3D">
      <w:pPr>
        <w:spacing w:after="0"/>
        <w:rPr>
          <w:rFonts w:ascii="Times New Roman" w:eastAsia="Times New Roman" w:hAnsi="Times New Roman" w:cs="Times New Roman"/>
          <w:b/>
          <w:i/>
          <w:color w:val="000000" w:themeColor="text1"/>
          <w:sz w:val="26"/>
          <w:szCs w:val="26"/>
          <w:lang w:val="pt-PT" w:eastAsia="ro-RO"/>
        </w:rPr>
      </w:pPr>
    </w:p>
    <w:p w14:paraId="53FDBD09" w14:textId="77777777" w:rsidR="001B4D3D" w:rsidRPr="00EF58BB" w:rsidRDefault="001B4D3D" w:rsidP="001B4D3D">
      <w:pPr>
        <w:autoSpaceDE w:val="0"/>
        <w:autoSpaceDN w:val="0"/>
        <w:adjustRightInd w:val="0"/>
        <w:spacing w:after="0" w:line="240" w:lineRule="auto"/>
        <w:jc w:val="both"/>
        <w:rPr>
          <w:rFonts w:ascii="Times New Roman" w:eastAsia="Times New Roman" w:hAnsi="Times New Roman" w:cs="Times New Roman"/>
          <w:sz w:val="26"/>
          <w:szCs w:val="26"/>
          <w:lang w:val="en-US" w:eastAsia="zh-CN"/>
        </w:rPr>
      </w:pPr>
      <w:r w:rsidRPr="00EF58BB">
        <w:rPr>
          <w:rFonts w:ascii="Times New Roman" w:eastAsia="Times New Roman" w:hAnsi="Times New Roman" w:cs="Times New Roman"/>
          <w:sz w:val="26"/>
          <w:szCs w:val="26"/>
          <w:lang w:val="en-US" w:eastAsia="zh-CN"/>
        </w:rPr>
        <w:t xml:space="preserve">  În conformitate cu art.14 alin. (2) lit.b) din Legea privind administrația publică locală nr.436/2006, art.1 alin 2), art.3, art.8 alin 1), art.10,  art.17 din Legea cu privire la formarea bunurilor imobile nr.354/2004, art.9, alin (2) lit. b) din Legea nr.121/2007 privind administrarea și deetatizarea proprietății publice, art.17 din Legea cadastrului bunurilor imobile nr.1543/1998, luând în consideraţie avizurile comisiilor de specialitate, </w:t>
      </w:r>
    </w:p>
    <w:p w14:paraId="4849E147" w14:textId="77777777" w:rsidR="001B4D3D" w:rsidRPr="00EF58BB" w:rsidRDefault="001B4D3D" w:rsidP="001B4D3D">
      <w:pPr>
        <w:autoSpaceDE w:val="0"/>
        <w:autoSpaceDN w:val="0"/>
        <w:adjustRightInd w:val="0"/>
        <w:spacing w:after="0" w:line="240" w:lineRule="auto"/>
        <w:rPr>
          <w:rFonts w:ascii="Times New Roman" w:eastAsia="Times New Roman" w:hAnsi="Times New Roman" w:cs="Times New Roman"/>
          <w:sz w:val="26"/>
          <w:szCs w:val="26"/>
          <w:lang w:val="pt-PT" w:eastAsia="zh-CN"/>
        </w:rPr>
      </w:pPr>
      <w:r w:rsidRPr="00EF58BB">
        <w:rPr>
          <w:rFonts w:ascii="Times New Roman" w:eastAsia="Times New Roman" w:hAnsi="Times New Roman" w:cs="Times New Roman"/>
          <w:b/>
          <w:sz w:val="26"/>
          <w:szCs w:val="26"/>
          <w:lang w:val="pt-PT" w:eastAsia="zh-CN"/>
        </w:rPr>
        <w:t>Consiliul comunal S</w:t>
      </w:r>
      <w:r w:rsidRPr="00EF58BB">
        <w:rPr>
          <w:rFonts w:ascii="Times New Roman" w:eastAsia="Times New Roman" w:hAnsi="Times New Roman" w:cs="Times New Roman"/>
          <w:b/>
          <w:sz w:val="26"/>
          <w:szCs w:val="26"/>
          <w:lang w:val="ro-RO" w:eastAsia="zh-CN"/>
        </w:rPr>
        <w:t>ărata Galbenă</w:t>
      </w:r>
      <w:r w:rsidRPr="00EF58BB">
        <w:rPr>
          <w:rFonts w:ascii="Times New Roman" w:eastAsia="Times New Roman" w:hAnsi="Times New Roman" w:cs="Times New Roman"/>
          <w:sz w:val="26"/>
          <w:szCs w:val="26"/>
          <w:lang w:val="pt-PT" w:eastAsia="zh-CN"/>
        </w:rPr>
        <w:t>,</w:t>
      </w:r>
    </w:p>
    <w:p w14:paraId="555446EB" w14:textId="77777777" w:rsidR="001B4D3D" w:rsidRPr="00EF58BB" w:rsidRDefault="001B4D3D" w:rsidP="001B4D3D">
      <w:pPr>
        <w:spacing w:after="0" w:line="240" w:lineRule="auto"/>
        <w:rPr>
          <w:rFonts w:ascii="Times New Roman" w:eastAsia="Times New Roman" w:hAnsi="Times New Roman" w:cs="Times New Roman"/>
          <w:b/>
          <w:sz w:val="26"/>
          <w:szCs w:val="26"/>
          <w:lang w:val="pt-PT" w:eastAsia="ro-RO"/>
        </w:rPr>
      </w:pPr>
    </w:p>
    <w:p w14:paraId="1D319551" w14:textId="77777777" w:rsidR="001B4D3D" w:rsidRPr="00EF58BB" w:rsidRDefault="001B4D3D" w:rsidP="001B4D3D">
      <w:pPr>
        <w:spacing w:after="0" w:line="240" w:lineRule="auto"/>
        <w:rPr>
          <w:rFonts w:ascii="Times New Roman" w:eastAsia="Times New Roman" w:hAnsi="Times New Roman" w:cs="Times New Roman"/>
          <w:b/>
          <w:sz w:val="26"/>
          <w:szCs w:val="26"/>
          <w:lang w:val="pt-PT" w:eastAsia="ro-RO"/>
        </w:rPr>
      </w:pPr>
      <w:r w:rsidRPr="00EF58BB">
        <w:rPr>
          <w:rFonts w:ascii="Times New Roman" w:eastAsia="Times New Roman" w:hAnsi="Times New Roman" w:cs="Times New Roman"/>
          <w:sz w:val="26"/>
          <w:szCs w:val="26"/>
          <w:lang w:val="pt-PT" w:eastAsia="ro-RO"/>
        </w:rPr>
        <w:t xml:space="preserve">                                                   </w:t>
      </w:r>
      <w:r w:rsidRPr="00EF58BB">
        <w:rPr>
          <w:rFonts w:ascii="Times New Roman" w:eastAsia="Times New Roman" w:hAnsi="Times New Roman" w:cs="Times New Roman"/>
          <w:b/>
          <w:sz w:val="26"/>
          <w:szCs w:val="26"/>
          <w:lang w:val="pt-PT" w:eastAsia="ro-RO"/>
        </w:rPr>
        <w:t>DECIDE:</w:t>
      </w:r>
    </w:p>
    <w:p w14:paraId="123A0624" w14:textId="77777777" w:rsidR="001B4D3D" w:rsidRPr="00EF58BB" w:rsidRDefault="001B4D3D" w:rsidP="001B4D3D">
      <w:pPr>
        <w:spacing w:after="0" w:line="240" w:lineRule="auto"/>
        <w:rPr>
          <w:rFonts w:ascii="Times New Roman" w:eastAsia="Times New Roman" w:hAnsi="Times New Roman" w:cs="Times New Roman"/>
          <w:b/>
          <w:sz w:val="26"/>
          <w:szCs w:val="26"/>
          <w:lang w:val="pt-PT" w:eastAsia="ro-RO"/>
        </w:rPr>
      </w:pPr>
    </w:p>
    <w:p w14:paraId="570A5204" w14:textId="1A6A75B5" w:rsidR="001B4D3D" w:rsidRPr="00EF58BB" w:rsidRDefault="001B4D3D" w:rsidP="001B4D3D">
      <w:pPr>
        <w:autoSpaceDE w:val="0"/>
        <w:autoSpaceDN w:val="0"/>
        <w:adjustRightInd w:val="0"/>
        <w:spacing w:after="0" w:line="240" w:lineRule="auto"/>
        <w:jc w:val="both"/>
        <w:rPr>
          <w:rFonts w:ascii="Times New Roman" w:eastAsia="Times New Roman" w:hAnsi="Times New Roman" w:cs="Times New Roman"/>
          <w:sz w:val="26"/>
          <w:szCs w:val="26"/>
          <w:lang w:val="pt-PT" w:eastAsia="zh-CN"/>
        </w:rPr>
      </w:pPr>
      <w:r w:rsidRPr="00EF58BB">
        <w:rPr>
          <w:rFonts w:ascii="Times New Roman" w:eastAsia="Times New Roman" w:hAnsi="Times New Roman" w:cs="Times New Roman"/>
          <w:b/>
          <w:sz w:val="26"/>
          <w:szCs w:val="26"/>
          <w:lang w:val="pt-PT" w:eastAsia="zh-CN"/>
        </w:rPr>
        <w:t>1</w:t>
      </w:r>
      <w:r w:rsidRPr="00EF58BB">
        <w:rPr>
          <w:rFonts w:ascii="Times New Roman" w:eastAsia="Times New Roman" w:hAnsi="Times New Roman" w:cs="Times New Roman"/>
          <w:sz w:val="26"/>
          <w:szCs w:val="26"/>
          <w:lang w:val="pt-PT" w:eastAsia="zh-CN"/>
        </w:rPr>
        <w:t xml:space="preserve">.Se iniţiază procedura de formare prin separare a  bunurilor imobile, din bun imobil numărul cadastral </w:t>
      </w:r>
      <w:r w:rsidRPr="00EF58BB">
        <w:rPr>
          <w:rFonts w:ascii="Times New Roman" w:eastAsia="Times New Roman" w:hAnsi="Times New Roman" w:cs="Times New Roman"/>
          <w:b/>
          <w:bCs/>
          <w:sz w:val="26"/>
          <w:szCs w:val="26"/>
          <w:lang w:val="it-IT" w:eastAsia="ro-RO"/>
        </w:rPr>
        <w:t xml:space="preserve">5321205.178, </w:t>
      </w:r>
      <w:r w:rsidRPr="00EF58BB">
        <w:rPr>
          <w:rFonts w:ascii="Times New Roman" w:eastAsia="Times New Roman" w:hAnsi="Times New Roman" w:cs="Times New Roman"/>
          <w:sz w:val="26"/>
          <w:szCs w:val="26"/>
          <w:lang w:val="pt-PT" w:eastAsia="zh-CN"/>
        </w:rPr>
        <w:t xml:space="preserve">cu suprafața totală de </w:t>
      </w:r>
      <w:r w:rsidRPr="00EF58BB">
        <w:rPr>
          <w:rFonts w:ascii="Times New Roman" w:eastAsia="Times New Roman" w:hAnsi="Times New Roman" w:cs="Times New Roman"/>
          <w:b/>
          <w:bCs/>
          <w:sz w:val="26"/>
          <w:szCs w:val="26"/>
          <w:lang w:val="it-IT" w:eastAsia="ro-RO"/>
        </w:rPr>
        <w:t>4,0918 ha</w:t>
      </w:r>
      <w:r w:rsidRPr="00EF58BB">
        <w:rPr>
          <w:rFonts w:ascii="Times New Roman" w:eastAsia="Times New Roman" w:hAnsi="Times New Roman" w:cs="Times New Roman"/>
          <w:sz w:val="26"/>
          <w:szCs w:val="26"/>
          <w:lang w:val="pt-PT" w:eastAsia="zh-CN"/>
        </w:rPr>
        <w:t xml:space="preserve">, proprietate a APL, </w:t>
      </w:r>
      <w:r w:rsidRPr="00EF58BB">
        <w:rPr>
          <w:rFonts w:ascii="Times New Roman" w:eastAsia="Times New Roman" w:hAnsi="Times New Roman" w:cs="Times New Roman"/>
          <w:color w:val="EE0000"/>
          <w:sz w:val="26"/>
          <w:szCs w:val="26"/>
          <w:lang w:val="pt-PT" w:eastAsia="zh-CN"/>
        </w:rPr>
        <w:t>modul de folosinţă “Cale de comunicație</w:t>
      </w:r>
      <w:r w:rsidRPr="00EF58BB">
        <w:rPr>
          <w:rFonts w:ascii="Times New Roman" w:eastAsia="Times New Roman" w:hAnsi="Times New Roman" w:cs="Times New Roman"/>
          <w:sz w:val="26"/>
          <w:szCs w:val="26"/>
          <w:lang w:val="pt-PT" w:eastAsia="zh-CN"/>
        </w:rPr>
        <w:t>”, domeniul “public”, situat în extravilanul com.Sărata Galbenă, sat. Corole</w:t>
      </w:r>
      <w:r w:rsidR="00EF58BB">
        <w:rPr>
          <w:rFonts w:ascii="Times New Roman" w:eastAsia="Times New Roman" w:hAnsi="Times New Roman" w:cs="Times New Roman"/>
          <w:sz w:val="26"/>
          <w:szCs w:val="26"/>
          <w:lang w:val="pt-PT" w:eastAsia="zh-CN"/>
        </w:rPr>
        <w:t>o</w:t>
      </w:r>
      <w:r w:rsidRPr="00EF58BB">
        <w:rPr>
          <w:rFonts w:ascii="Times New Roman" w:eastAsia="Times New Roman" w:hAnsi="Times New Roman" w:cs="Times New Roman"/>
          <w:sz w:val="26"/>
          <w:szCs w:val="26"/>
          <w:lang w:val="pt-PT" w:eastAsia="zh-CN"/>
        </w:rPr>
        <w:t>vca, rn.Hînceşti.</w:t>
      </w:r>
    </w:p>
    <w:p w14:paraId="41F95379" w14:textId="77777777" w:rsidR="001B4D3D" w:rsidRPr="00EF58BB" w:rsidRDefault="001B4D3D" w:rsidP="001B4D3D">
      <w:pPr>
        <w:autoSpaceDE w:val="0"/>
        <w:autoSpaceDN w:val="0"/>
        <w:adjustRightInd w:val="0"/>
        <w:spacing w:after="0" w:line="240" w:lineRule="auto"/>
        <w:jc w:val="both"/>
        <w:rPr>
          <w:rFonts w:ascii="Times New Roman" w:eastAsia="Times New Roman" w:hAnsi="Times New Roman" w:cs="Times New Roman"/>
          <w:sz w:val="26"/>
          <w:szCs w:val="26"/>
          <w:lang w:val="pt-PT" w:eastAsia="zh-CN"/>
        </w:rPr>
      </w:pPr>
      <w:r w:rsidRPr="00EF58BB">
        <w:rPr>
          <w:rFonts w:ascii="Times New Roman" w:eastAsia="Times New Roman" w:hAnsi="Times New Roman" w:cs="Times New Roman"/>
          <w:b/>
          <w:sz w:val="26"/>
          <w:szCs w:val="26"/>
          <w:lang w:val="pt-PT" w:eastAsia="zh-CN"/>
        </w:rPr>
        <w:t>2</w:t>
      </w:r>
      <w:r w:rsidRPr="00EF58BB">
        <w:rPr>
          <w:rFonts w:ascii="Times New Roman" w:eastAsia="Times New Roman" w:hAnsi="Times New Roman" w:cs="Times New Roman"/>
          <w:sz w:val="26"/>
          <w:szCs w:val="26"/>
          <w:lang w:val="pt-PT" w:eastAsia="zh-CN"/>
        </w:rPr>
        <w:t>.Se desemnează responsabil de îndeplinirea prevederilor prezenei decizii specialistul în reglementarea regimului  funciar Vlas Lilia.</w:t>
      </w:r>
      <w:r w:rsidRPr="00EF58BB">
        <w:rPr>
          <w:rFonts w:ascii="Times New Roman" w:eastAsia="Times New Roman" w:hAnsi="Times New Roman" w:cs="Times New Roman"/>
          <w:sz w:val="26"/>
          <w:szCs w:val="26"/>
          <w:lang w:val="it-IT" w:eastAsia="ro-RO"/>
        </w:rPr>
        <w:t xml:space="preserve">                                                                                                 </w:t>
      </w:r>
    </w:p>
    <w:p w14:paraId="150411A4" w14:textId="77777777" w:rsidR="001B4D3D" w:rsidRPr="00EF58BB" w:rsidRDefault="001B4D3D" w:rsidP="001B4D3D">
      <w:pPr>
        <w:spacing w:after="0" w:line="240" w:lineRule="auto"/>
        <w:jc w:val="both"/>
        <w:rPr>
          <w:rFonts w:ascii="Times New Roman" w:eastAsia="Times New Roman" w:hAnsi="Times New Roman" w:cs="Times New Roman"/>
          <w:sz w:val="26"/>
          <w:szCs w:val="26"/>
          <w:lang w:val="ro-RO" w:eastAsia="ro-RO"/>
        </w:rPr>
      </w:pPr>
      <w:r w:rsidRPr="00EF58BB">
        <w:rPr>
          <w:rFonts w:ascii="Times New Roman" w:eastAsia="Times New Roman" w:hAnsi="Times New Roman" w:cs="Times New Roman"/>
          <w:b/>
          <w:sz w:val="26"/>
          <w:szCs w:val="26"/>
          <w:lang w:val="ro-RO" w:eastAsia="ro-RO"/>
        </w:rPr>
        <w:t>3.</w:t>
      </w:r>
      <w:r w:rsidRPr="00EF58BB">
        <w:rPr>
          <w:rFonts w:ascii="Times New Roman" w:eastAsia="Times New Roman" w:hAnsi="Times New Roman" w:cs="Times New Roman"/>
          <w:sz w:val="26"/>
          <w:szCs w:val="26"/>
          <w:lang w:val="ro-RO" w:eastAsia="ro-RO"/>
        </w:rPr>
        <w:t xml:space="preserve">Se solicită Agenţiei Servicii Publice, operarea modificărilor în documentaţia cadastrală. </w:t>
      </w:r>
    </w:p>
    <w:p w14:paraId="58257B65" w14:textId="77777777" w:rsidR="001B4D3D" w:rsidRPr="00EF58BB" w:rsidRDefault="001B4D3D" w:rsidP="001B4D3D">
      <w:pPr>
        <w:spacing w:after="0" w:line="240" w:lineRule="auto"/>
        <w:jc w:val="both"/>
        <w:rPr>
          <w:rFonts w:ascii="Times New Roman" w:eastAsia="Times New Roman" w:hAnsi="Times New Roman" w:cs="Times New Roman"/>
          <w:sz w:val="26"/>
          <w:szCs w:val="26"/>
          <w:lang w:val="ro-RO" w:eastAsia="ro-RO"/>
        </w:rPr>
      </w:pPr>
      <w:r w:rsidRPr="00EF58BB">
        <w:rPr>
          <w:rFonts w:ascii="Times New Roman" w:eastAsia="Times New Roman" w:hAnsi="Times New Roman" w:cs="Times New Roman"/>
          <w:b/>
          <w:bCs/>
          <w:sz w:val="26"/>
          <w:szCs w:val="26"/>
          <w:lang w:val="ro-RO" w:eastAsia="ro-RO"/>
        </w:rPr>
        <w:t>4</w:t>
      </w:r>
      <w:r w:rsidRPr="00EF58BB">
        <w:rPr>
          <w:rFonts w:ascii="Times New Roman" w:eastAsia="Times New Roman" w:hAnsi="Times New Roman" w:cs="Times New Roman"/>
          <w:sz w:val="26"/>
          <w:szCs w:val="26"/>
          <w:lang w:val="ro-RO" w:eastAsia="ro-RO"/>
        </w:rPr>
        <w:t xml:space="preserve">. </w:t>
      </w:r>
      <w:r w:rsidRPr="00EF58BB">
        <w:rPr>
          <w:rFonts w:ascii="Times New Roman" w:eastAsia="Times New Roman" w:hAnsi="Times New Roman"/>
          <w:sz w:val="26"/>
          <w:szCs w:val="26"/>
          <w:lang w:val="en-US"/>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14:paraId="30FBC216" w14:textId="77777777" w:rsidR="001B4D3D" w:rsidRDefault="001B4D3D" w:rsidP="001B4D3D">
      <w:pPr>
        <w:spacing w:after="0" w:line="240" w:lineRule="auto"/>
        <w:jc w:val="both"/>
        <w:rPr>
          <w:rFonts w:ascii="Times New Roman" w:eastAsia="Times New Roman" w:hAnsi="Times New Roman" w:cs="Times New Roman"/>
          <w:sz w:val="26"/>
          <w:szCs w:val="26"/>
          <w:lang w:val="ro-RO" w:eastAsia="ro-RO"/>
        </w:rPr>
      </w:pPr>
      <w:r w:rsidRPr="00EF58BB">
        <w:rPr>
          <w:rFonts w:ascii="Times New Roman" w:eastAsia="Times New Roman" w:hAnsi="Times New Roman" w:cs="Times New Roman"/>
          <w:b/>
          <w:sz w:val="26"/>
          <w:szCs w:val="26"/>
          <w:lang w:val="ro-RO" w:eastAsia="ro-RO"/>
        </w:rPr>
        <w:t>5.</w:t>
      </w:r>
      <w:r w:rsidRPr="00EF58BB">
        <w:rPr>
          <w:rFonts w:ascii="Times New Roman" w:eastAsia="Times New Roman" w:hAnsi="Times New Roman" w:cs="Times New Roman"/>
          <w:sz w:val="26"/>
          <w:szCs w:val="26"/>
          <w:lang w:val="ro-RO" w:eastAsia="ro-RO"/>
        </w:rPr>
        <w:t>Controlul asupra  îndeplinirii prezentei decizii se pune în seama primarului comunei Sărata Galbenă şi a comisiei comisiei de specialitate în probleme agrare, protecţia mediului și amenajarea teritoriului.</w:t>
      </w:r>
    </w:p>
    <w:p w14:paraId="46A069BB" w14:textId="77777777" w:rsidR="00EF58BB" w:rsidRPr="00EF58BB" w:rsidRDefault="00EF58BB" w:rsidP="001B4D3D">
      <w:pPr>
        <w:spacing w:after="0" w:line="240" w:lineRule="auto"/>
        <w:jc w:val="both"/>
        <w:rPr>
          <w:rFonts w:ascii="Times New Roman" w:eastAsia="Times New Roman" w:hAnsi="Times New Roman" w:cs="Times New Roman"/>
          <w:sz w:val="26"/>
          <w:szCs w:val="26"/>
          <w:lang w:val="ro-RO" w:eastAsia="ro-RO"/>
        </w:rPr>
      </w:pPr>
    </w:p>
    <w:p w14:paraId="45518B27" w14:textId="77777777" w:rsidR="001B4D3D" w:rsidRPr="004D22AB" w:rsidRDefault="001B4D3D" w:rsidP="001B4D3D">
      <w:pPr>
        <w:tabs>
          <w:tab w:val="left" w:pos="567"/>
        </w:tabs>
        <w:spacing w:line="240" w:lineRule="auto"/>
        <w:contextualSpacing/>
        <w:jc w:val="both"/>
        <w:rPr>
          <w:rFonts w:ascii="Times New Roman" w:eastAsia="Times New Roman" w:hAnsi="Times New Roman" w:cs="Times New Roman"/>
          <w:i/>
          <w:iCs/>
          <w:lang w:val="ro-RO" w:eastAsia="ro-RO"/>
        </w:rPr>
      </w:pPr>
      <w:r w:rsidRPr="004D22AB">
        <w:rPr>
          <w:rFonts w:ascii="Times New Roman" w:eastAsia="Times New Roman" w:hAnsi="Times New Roman" w:cs="Times New Roman"/>
          <w:i/>
          <w:iCs/>
          <w:lang w:val="ro-RO" w:eastAsia="ro-RO"/>
        </w:rPr>
        <w:t>Iniţiat: Lozovoi Mihail, primarul comunei</w:t>
      </w:r>
    </w:p>
    <w:p w14:paraId="645423BE" w14:textId="77777777" w:rsidR="001B4D3D" w:rsidRPr="004D22AB" w:rsidRDefault="001B4D3D" w:rsidP="001B4D3D">
      <w:pPr>
        <w:tabs>
          <w:tab w:val="left" w:pos="567"/>
        </w:tabs>
        <w:spacing w:line="240" w:lineRule="auto"/>
        <w:contextualSpacing/>
        <w:jc w:val="both"/>
        <w:rPr>
          <w:rFonts w:ascii="Times New Roman" w:eastAsia="Times New Roman" w:hAnsi="Times New Roman" w:cs="Times New Roman"/>
          <w:i/>
          <w:iCs/>
          <w:lang w:val="ro-RO" w:eastAsia="ro-RO"/>
        </w:rPr>
      </w:pPr>
      <w:r w:rsidRPr="004D22AB">
        <w:rPr>
          <w:rFonts w:ascii="Times New Roman" w:eastAsia="Times New Roman" w:hAnsi="Times New Roman" w:cs="Times New Roman"/>
          <w:i/>
          <w:iCs/>
          <w:lang w:val="ro-RO" w:eastAsia="ro-RO"/>
        </w:rPr>
        <w:t>Elaborat. Vlas Lilia, specialistă principală în reglementări funciare a primăriei</w:t>
      </w:r>
    </w:p>
    <w:p w14:paraId="0AEC224B" w14:textId="77777777" w:rsidR="001B4D3D" w:rsidRPr="004D22AB" w:rsidRDefault="001B4D3D" w:rsidP="001B4D3D">
      <w:pPr>
        <w:tabs>
          <w:tab w:val="left" w:pos="567"/>
        </w:tabs>
        <w:spacing w:line="240" w:lineRule="auto"/>
        <w:contextualSpacing/>
        <w:jc w:val="both"/>
        <w:rPr>
          <w:rFonts w:ascii="Times New Roman" w:eastAsia="Times New Roman" w:hAnsi="Times New Roman" w:cs="Times New Roman"/>
          <w:i/>
          <w:iCs/>
          <w:lang w:val="ro-RO" w:eastAsia="ro-RO"/>
        </w:rPr>
      </w:pPr>
      <w:r w:rsidRPr="004D22AB">
        <w:rPr>
          <w:rFonts w:ascii="Times New Roman" w:eastAsia="Times New Roman" w:hAnsi="Times New Roman" w:cs="Times New Roman"/>
          <w:i/>
          <w:iCs/>
          <w:lang w:val="ro-RO" w:eastAsia="ro-RO"/>
        </w:rPr>
        <w:t>Avizat: Solomon Albina, secretara consiliului local.</w:t>
      </w:r>
    </w:p>
    <w:p w14:paraId="1FEC4ACD" w14:textId="77777777" w:rsidR="001B4D3D" w:rsidRDefault="001B4D3D" w:rsidP="001B4D3D">
      <w:pPr>
        <w:spacing w:after="0" w:line="240" w:lineRule="auto"/>
        <w:jc w:val="both"/>
        <w:rPr>
          <w:rFonts w:ascii="Times New Roman" w:eastAsia="Times New Roman" w:hAnsi="Times New Roman" w:cs="Times New Roman"/>
          <w:sz w:val="28"/>
          <w:szCs w:val="28"/>
          <w:lang w:val="ro-RO"/>
        </w:rPr>
      </w:pPr>
    </w:p>
    <w:bookmarkEnd w:id="0"/>
    <w:bookmarkEnd w:id="1"/>
    <w:bookmarkEnd w:id="2"/>
    <w:bookmarkEnd w:id="3"/>
    <w:p w14:paraId="46FE4CC0" w14:textId="77777777" w:rsidR="001B4D3D" w:rsidRDefault="001B4D3D" w:rsidP="001B4D3D">
      <w:pPr>
        <w:spacing w:after="0" w:line="240" w:lineRule="auto"/>
        <w:jc w:val="both"/>
        <w:rPr>
          <w:rFonts w:ascii="Times New Roman" w:eastAsia="Times New Roman" w:hAnsi="Times New Roman" w:cs="Times New Roman"/>
          <w:sz w:val="28"/>
          <w:szCs w:val="28"/>
          <w:lang w:val="pt-PT" w:eastAsia="ru-RU"/>
        </w:rPr>
      </w:pPr>
      <w:r>
        <w:rPr>
          <w:rFonts w:ascii="Times New Roman" w:eastAsia="Times New Roman" w:hAnsi="Times New Roman" w:cs="Times New Roman"/>
          <w:b/>
          <w:sz w:val="28"/>
          <w:szCs w:val="28"/>
          <w:lang w:val="ro-RO" w:eastAsia="ro-RO"/>
        </w:rPr>
        <w:t>Preşedintele şedinţei:___________________________</w:t>
      </w:r>
    </w:p>
    <w:p w14:paraId="24D33705" w14:textId="77777777" w:rsidR="001B4D3D" w:rsidRDefault="001B4D3D" w:rsidP="001B4D3D">
      <w:pPr>
        <w:spacing w:after="0" w:line="240" w:lineRule="auto"/>
        <w:rPr>
          <w:rFonts w:ascii="Times New Roman" w:eastAsia="Times New Roman" w:hAnsi="Times New Roman" w:cs="Times New Roman"/>
          <w:sz w:val="28"/>
          <w:szCs w:val="28"/>
          <w:u w:val="single"/>
          <w:lang w:val="ro-RO" w:eastAsia="ro-RO"/>
        </w:rPr>
      </w:pPr>
      <w:r>
        <w:rPr>
          <w:rFonts w:ascii="Times New Roman" w:eastAsia="Times New Roman" w:hAnsi="Times New Roman" w:cs="Times New Roman"/>
          <w:b/>
          <w:sz w:val="28"/>
          <w:szCs w:val="28"/>
          <w:lang w:val="pt-PT" w:eastAsia="ro-RO"/>
        </w:rPr>
        <w:t xml:space="preserve"> </w:t>
      </w:r>
      <w:r>
        <w:rPr>
          <w:rFonts w:ascii="Times New Roman" w:eastAsia="Times New Roman" w:hAnsi="Times New Roman" w:cs="Times New Roman"/>
          <w:sz w:val="28"/>
          <w:szCs w:val="28"/>
          <w:u w:val="single"/>
          <w:lang w:val="ro-RO" w:eastAsia="ro-RO"/>
        </w:rPr>
        <w:t>Contrasemnează:</w:t>
      </w:r>
    </w:p>
    <w:p w14:paraId="55F2896A" w14:textId="77777777" w:rsidR="001B4D3D" w:rsidRDefault="001B4D3D" w:rsidP="001B4D3D">
      <w:pPr>
        <w:spacing w:after="0" w:line="240" w:lineRule="auto"/>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             Secretar</w:t>
      </w:r>
    </w:p>
    <w:p w14:paraId="548E961A" w14:textId="77777777" w:rsidR="001B4D3D" w:rsidRDefault="001B4D3D" w:rsidP="001B4D3D">
      <w:pPr>
        <w:rPr>
          <w:rFonts w:ascii="Times New Roman" w:eastAsia="Calibri" w:hAnsi="Times New Roman" w:cs="Times New Roman"/>
          <w:b/>
          <w:sz w:val="32"/>
          <w:szCs w:val="32"/>
          <w:lang w:val="pt-PT"/>
        </w:rPr>
      </w:pPr>
      <w:r>
        <w:rPr>
          <w:rFonts w:ascii="Times New Roman" w:eastAsia="Times New Roman" w:hAnsi="Times New Roman" w:cs="Times New Roman"/>
          <w:b/>
          <w:sz w:val="28"/>
          <w:szCs w:val="28"/>
          <w:lang w:val="ro-RO" w:eastAsia="ro-RO"/>
        </w:rPr>
        <w:t xml:space="preserve"> Consiliului comunal Sărata Galbenă:______________ Albina SOLOMON</w:t>
      </w:r>
      <w:r>
        <w:rPr>
          <w:rFonts w:ascii="Times New Roman" w:eastAsia="Calibri" w:hAnsi="Times New Roman" w:cs="Times New Roman"/>
          <w:b/>
          <w:sz w:val="32"/>
          <w:szCs w:val="32"/>
          <w:lang w:val="pt-PT"/>
        </w:rPr>
        <w:t xml:space="preserve">      </w:t>
      </w:r>
    </w:p>
    <w:p w14:paraId="7D21412D" w14:textId="77777777" w:rsidR="001B4D3D" w:rsidRDefault="001B4D3D" w:rsidP="001B4D3D">
      <w:pPr>
        <w:rPr>
          <w:rFonts w:ascii="Times New Roman" w:eastAsia="Calibri" w:hAnsi="Times New Roman" w:cs="Times New Roman"/>
          <w:b/>
          <w:sz w:val="32"/>
          <w:szCs w:val="32"/>
          <w:lang w:val="pt-PT"/>
        </w:rPr>
      </w:pPr>
    </w:p>
    <w:p w14:paraId="7FCE6476" w14:textId="77777777" w:rsidR="001B4D3D" w:rsidRDefault="001B4D3D" w:rsidP="001B4D3D">
      <w:pPr>
        <w:rPr>
          <w:rFonts w:ascii="Times New Roman" w:eastAsia="Calibri" w:hAnsi="Times New Roman" w:cs="Times New Roman"/>
          <w:b/>
          <w:sz w:val="32"/>
          <w:szCs w:val="32"/>
          <w:lang w:val="pt-PT"/>
        </w:rPr>
      </w:pPr>
    </w:p>
    <w:p w14:paraId="2BF112A8" w14:textId="77777777" w:rsidR="001B4D3D" w:rsidRDefault="001B4D3D" w:rsidP="001B4D3D">
      <w:pPr>
        <w:rPr>
          <w:rFonts w:ascii="Times New Roman" w:eastAsia="Calibri" w:hAnsi="Times New Roman" w:cs="Times New Roman"/>
          <w:b/>
          <w:sz w:val="32"/>
          <w:szCs w:val="32"/>
          <w:lang w:val="pt-PT"/>
        </w:rPr>
      </w:pPr>
    </w:p>
    <w:p w14:paraId="5A658062" w14:textId="77777777" w:rsidR="001B4D3D" w:rsidRDefault="001B4D3D" w:rsidP="001B4D3D">
      <w:pPr>
        <w:rPr>
          <w:lang w:val="en-US"/>
        </w:rPr>
      </w:pPr>
      <w:r>
        <w:rPr>
          <w:rFonts w:ascii="Times New Roman" w:eastAsia="Calibri" w:hAnsi="Times New Roman" w:cs="Times New Roman"/>
          <w:b/>
          <w:sz w:val="32"/>
          <w:szCs w:val="32"/>
          <w:lang w:val="pt-PT"/>
        </w:rPr>
        <w:t xml:space="preserve">  </w:t>
      </w:r>
    </w:p>
    <w:p w14:paraId="02FB2924" w14:textId="77777777" w:rsidR="001B4D3D" w:rsidRDefault="001B4D3D" w:rsidP="001B4D3D">
      <w:pPr>
        <w:tabs>
          <w:tab w:val="left" w:pos="884"/>
          <w:tab w:val="left" w:pos="1196"/>
        </w:tabs>
        <w:spacing w:after="0"/>
        <w:jc w:val="center"/>
        <w:rPr>
          <w:rFonts w:eastAsia="Times New Roman" w:cs="Times New Roman"/>
          <w:sz w:val="24"/>
          <w:szCs w:val="24"/>
          <w:lang w:val="ro-RO"/>
        </w:rPr>
      </w:pPr>
      <w:r>
        <w:rPr>
          <w:rFonts w:eastAsia="Times New Roman" w:cs="Times New Roman"/>
          <w:b/>
          <w:sz w:val="24"/>
          <w:szCs w:val="24"/>
          <w:lang w:val="ro-RO"/>
        </w:rPr>
        <w:t>NOTA DE FUNDAMENTARE</w:t>
      </w:r>
    </w:p>
    <w:p w14:paraId="7865EF04" w14:textId="77777777" w:rsidR="001B4D3D" w:rsidRDefault="001B4D3D" w:rsidP="001B4D3D">
      <w:pPr>
        <w:tabs>
          <w:tab w:val="left" w:pos="884"/>
          <w:tab w:val="left" w:pos="1196"/>
        </w:tabs>
        <w:spacing w:after="0"/>
        <w:jc w:val="center"/>
        <w:rPr>
          <w:rFonts w:eastAsia="Times New Roman" w:cs="Times New Roman"/>
          <w:sz w:val="24"/>
          <w:szCs w:val="24"/>
          <w:lang w:val="ro-RO"/>
        </w:rPr>
      </w:pPr>
      <w:r>
        <w:rPr>
          <w:rFonts w:eastAsia="Times New Roman" w:cs="Times New Roman"/>
          <w:b/>
          <w:sz w:val="24"/>
          <w:szCs w:val="24"/>
          <w:lang w:val="ro-RO"/>
        </w:rPr>
        <w:t xml:space="preserve">la proiectul de decizie  </w:t>
      </w:r>
      <w:r w:rsidRPr="004D22AB">
        <w:rPr>
          <w:rFonts w:eastAsia="Times New Roman" w:cs="Times New Roman"/>
          <w:b/>
          <w:sz w:val="24"/>
          <w:szCs w:val="24"/>
          <w:lang w:val="ro-RO"/>
        </w:rPr>
        <w:t>,,Cu privire la inițierea formării prin separarea unor bunuri imobile”</w:t>
      </w:r>
    </w:p>
    <w:p w14:paraId="798F5B59" w14:textId="77777777" w:rsidR="001B4D3D" w:rsidRDefault="001B4D3D" w:rsidP="001B4D3D">
      <w:pPr>
        <w:tabs>
          <w:tab w:val="left" w:pos="884"/>
          <w:tab w:val="left" w:pos="1196"/>
        </w:tabs>
        <w:spacing w:after="0"/>
        <w:jc w:val="center"/>
        <w:rPr>
          <w:rFonts w:eastAsia="Times New Roman" w:cs="Times New Roman"/>
          <w:sz w:val="24"/>
          <w:szCs w:val="24"/>
          <w:lang w:val="ro-RO"/>
        </w:rPr>
      </w:pPr>
      <w:r>
        <w:rPr>
          <w:rFonts w:eastAsia="Times New Roman" w:cs="Times New Roman"/>
          <w:i/>
          <w:sz w:val="24"/>
          <w:szCs w:val="24"/>
          <w:vertAlign w:val="superscript"/>
          <w:lang w:val="ro-RO"/>
        </w:rPr>
        <w:t xml:space="preserve">                            </w:t>
      </w: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1B4D3D" w:rsidRPr="00EF58BB" w14:paraId="05ECB049" w14:textId="77777777" w:rsidTr="00BB2EF9">
        <w:tc>
          <w:tcPr>
            <w:tcW w:w="9109" w:type="dxa"/>
            <w:tcBorders>
              <w:top w:val="single" w:sz="8" w:space="0" w:color="000000"/>
              <w:left w:val="single" w:sz="8" w:space="0" w:color="000000"/>
              <w:bottom w:val="single" w:sz="8" w:space="0" w:color="000000"/>
              <w:right w:val="single" w:sz="8" w:space="0" w:color="000000"/>
            </w:tcBorders>
            <w:shd w:val="clear" w:color="auto" w:fill="BFBFBF"/>
            <w:hideMark/>
          </w:tcPr>
          <w:p w14:paraId="0BB04FA9"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1. Denumirea sau numele autorului și, după caz, a/al participanților la elaborarea proiectului actului normativ</w:t>
            </w:r>
          </w:p>
        </w:tc>
      </w:tr>
      <w:tr w:rsidR="001B4D3D" w:rsidRPr="00EF58BB" w14:paraId="27182DF6" w14:textId="77777777" w:rsidTr="00BB2EF9">
        <w:tc>
          <w:tcPr>
            <w:tcW w:w="9109" w:type="dxa"/>
            <w:tcBorders>
              <w:top w:val="nil"/>
              <w:left w:val="single" w:sz="8" w:space="0" w:color="000000"/>
              <w:bottom w:val="single" w:sz="8" w:space="0" w:color="000000"/>
              <w:right w:val="single" w:sz="8" w:space="0" w:color="000000"/>
            </w:tcBorders>
            <w:hideMark/>
          </w:tcPr>
          <w:p w14:paraId="6433823C"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 xml:space="preserve">Proiectul de decizie a fost elaborat de către </w:t>
            </w:r>
            <w:r w:rsidRPr="00175713">
              <w:rPr>
                <w:rStyle w:val="Robust"/>
                <w:rFonts w:ascii="Times New Roman" w:hAnsi="Times New Roman"/>
                <w:sz w:val="24"/>
                <w:szCs w:val="24"/>
              </w:rPr>
              <w:t>specialistul în reglementarea regimului proprietății funciare din cadrul Primăriei comunei Sărata Galbenă, r-nul Hîncești, d-na Vlas Lilia.</w:t>
            </w:r>
          </w:p>
        </w:tc>
      </w:tr>
      <w:tr w:rsidR="001B4D3D" w:rsidRPr="00EF58BB" w14:paraId="78551786"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65A7FB00"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2. Condițiile ce au impus elaborarea proiectului actului normativ</w:t>
            </w:r>
          </w:p>
        </w:tc>
      </w:tr>
      <w:tr w:rsidR="001B4D3D" w:rsidRPr="00EF58BB" w14:paraId="51714B67"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7374586D"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2.1. Temeiul legal sau, după caz, sursa proiectului actului normativ</w:t>
            </w:r>
          </w:p>
        </w:tc>
      </w:tr>
      <w:tr w:rsidR="001B4D3D" w:rsidRPr="00EF58BB" w14:paraId="1ADA6BAA"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0266875D" w14:textId="77777777" w:rsidR="001B4D3D" w:rsidRPr="00175713" w:rsidRDefault="001B4D3D" w:rsidP="00BB2EF9">
            <w:pPr>
              <w:pStyle w:val="NormalWeb"/>
            </w:pPr>
            <w:r w:rsidRPr="00175713">
              <w:t>Proiectul de decizie este elaborat în conformitate cu:</w:t>
            </w:r>
          </w:p>
          <w:p w14:paraId="32639F34" w14:textId="77777777" w:rsidR="001B4D3D" w:rsidRPr="00175713" w:rsidRDefault="001B4D3D" w:rsidP="00BB2EF9">
            <w:pPr>
              <w:pStyle w:val="NormalWeb"/>
              <w:numPr>
                <w:ilvl w:val="0"/>
                <w:numId w:val="1"/>
              </w:numPr>
              <w:rPr>
                <w:b/>
                <w:bCs/>
              </w:rPr>
            </w:pPr>
            <w:r w:rsidRPr="00175713">
              <w:rPr>
                <w:rStyle w:val="Robust"/>
                <w:rFonts w:eastAsiaTheme="majorEastAsia"/>
                <w:b w:val="0"/>
                <w:bCs w:val="0"/>
              </w:rPr>
              <w:t>art. 14 alin. (2) lit. b) din Legea nr. 436/2006 privind administrația publică locală</w:t>
            </w:r>
            <w:r w:rsidRPr="00175713">
              <w:rPr>
                <w:b/>
                <w:bCs/>
              </w:rPr>
              <w:t>;</w:t>
            </w:r>
          </w:p>
          <w:p w14:paraId="32DF4C02" w14:textId="77777777" w:rsidR="001B4D3D" w:rsidRPr="00175713" w:rsidRDefault="001B4D3D" w:rsidP="00BB2EF9">
            <w:pPr>
              <w:pStyle w:val="NormalWeb"/>
              <w:numPr>
                <w:ilvl w:val="0"/>
                <w:numId w:val="1"/>
              </w:numPr>
              <w:rPr>
                <w:b/>
                <w:bCs/>
              </w:rPr>
            </w:pPr>
            <w:r w:rsidRPr="00175713">
              <w:rPr>
                <w:rStyle w:val="Robust"/>
                <w:rFonts w:eastAsiaTheme="majorEastAsia"/>
                <w:b w:val="0"/>
                <w:bCs w:val="0"/>
              </w:rPr>
              <w:t>art. 1 alin. (2), art. 3, art. 8 alin. (1), art. 10 și art. 17 din Legea nr. 354/2004 cu privire la formarea bunurilor imobile</w:t>
            </w:r>
            <w:r w:rsidRPr="00175713">
              <w:rPr>
                <w:b/>
                <w:bCs/>
              </w:rPr>
              <w:t>;</w:t>
            </w:r>
          </w:p>
          <w:p w14:paraId="3B73C976" w14:textId="77777777" w:rsidR="001B4D3D" w:rsidRPr="00175713" w:rsidRDefault="001B4D3D" w:rsidP="00BB2EF9">
            <w:pPr>
              <w:pStyle w:val="NormalWeb"/>
              <w:numPr>
                <w:ilvl w:val="0"/>
                <w:numId w:val="1"/>
              </w:numPr>
              <w:rPr>
                <w:b/>
                <w:bCs/>
              </w:rPr>
            </w:pPr>
            <w:r w:rsidRPr="00175713">
              <w:rPr>
                <w:rStyle w:val="Robust"/>
                <w:rFonts w:eastAsiaTheme="majorEastAsia"/>
                <w:b w:val="0"/>
                <w:bCs w:val="0"/>
              </w:rPr>
              <w:t>art. 9 alin. (2) lit. b) din Legea nr. 121/2007 privind administrarea și deetatizarea proprietății publice</w:t>
            </w:r>
            <w:r w:rsidRPr="00175713">
              <w:rPr>
                <w:b/>
                <w:bCs/>
              </w:rPr>
              <w:t>;</w:t>
            </w:r>
          </w:p>
          <w:p w14:paraId="64047A73" w14:textId="77777777" w:rsidR="001B4D3D" w:rsidRPr="00175713" w:rsidRDefault="001B4D3D" w:rsidP="00BB2EF9">
            <w:pPr>
              <w:pStyle w:val="NormalWeb"/>
              <w:numPr>
                <w:ilvl w:val="0"/>
                <w:numId w:val="1"/>
              </w:numPr>
            </w:pPr>
            <w:r w:rsidRPr="00175713">
              <w:rPr>
                <w:rStyle w:val="Robust"/>
                <w:rFonts w:eastAsiaTheme="majorEastAsia"/>
                <w:b w:val="0"/>
                <w:bCs w:val="0"/>
              </w:rPr>
              <w:t>art. 17 din Legea cadastrului bunurilor imobile nr. 1543/1998</w:t>
            </w:r>
            <w:r w:rsidRPr="00175713">
              <w:rPr>
                <w:b/>
                <w:bCs/>
              </w:rPr>
              <w:t>.</w:t>
            </w:r>
          </w:p>
        </w:tc>
      </w:tr>
      <w:tr w:rsidR="001B4D3D" w:rsidRPr="00EF58BB" w14:paraId="518BE406"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48612316"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2.2. Descrierea situației actuale și a problemelor care impun intervenția, inclusiv a cadrului normativ aplicabil și a deficiențelor/lacunelor normative</w:t>
            </w:r>
          </w:p>
        </w:tc>
      </w:tr>
      <w:tr w:rsidR="001B4D3D" w:rsidRPr="00EF58BB" w14:paraId="6500E69D"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7EB79CA2" w14:textId="77777777" w:rsidR="001B4D3D" w:rsidRPr="00175713" w:rsidRDefault="001B4D3D" w:rsidP="00BB2EF9">
            <w:pPr>
              <w:pStyle w:val="NormalWeb"/>
              <w:ind w:firstLine="0"/>
            </w:pPr>
            <w:r w:rsidRPr="00175713">
              <w:t xml:space="preserve">În evidența cadastrală a primăriei comunei Sărata Galbenă este înregistrat bunul imobil cu </w:t>
            </w:r>
            <w:r w:rsidRPr="00175713">
              <w:rPr>
                <w:rStyle w:val="Robust"/>
                <w:rFonts w:eastAsiaTheme="majorEastAsia"/>
              </w:rPr>
              <w:t>numărul cadastral 5321205.178</w:t>
            </w:r>
            <w:r w:rsidRPr="00175713">
              <w:t xml:space="preserve">, cu suprafața totală de </w:t>
            </w:r>
            <w:r w:rsidRPr="00175713">
              <w:rPr>
                <w:rStyle w:val="Robust"/>
                <w:rFonts w:eastAsiaTheme="majorEastAsia"/>
              </w:rPr>
              <w:t>4,0918 ha</w:t>
            </w:r>
            <w:r w:rsidRPr="00175713">
              <w:t xml:space="preserve">, proprietate publică a unității administrativ-teritoriale, modul de folosință </w:t>
            </w:r>
            <w:r w:rsidRPr="00175713">
              <w:rPr>
                <w:rStyle w:val="Robust"/>
                <w:rFonts w:eastAsiaTheme="majorEastAsia"/>
              </w:rPr>
              <w:t>„cale de comunicație”</w:t>
            </w:r>
            <w:r w:rsidRPr="00175713">
              <w:t xml:space="preserve">, situat în extravilanul comunei Sărata Galbenă, satul Corolevca, raionul Hîncești.Pentru gestionarea eficientă a patrimoniului public și pentru a asigura delimitarea corectă a terenurilor, este necesară </w:t>
            </w:r>
            <w:r w:rsidRPr="00175713">
              <w:rPr>
                <w:rStyle w:val="Robust"/>
                <w:rFonts w:eastAsiaTheme="majorEastAsia"/>
              </w:rPr>
              <w:t>inițierea procedurii de formare a unor bunuri imobile distincte prin separare</w:t>
            </w:r>
            <w:r w:rsidRPr="00175713">
              <w:t>, în conformitate cu legislația în vigoare privind formarea bunurilor imobile.Inițierea acestei proceduri va permite actualizarea documentației cadastrale și reflectarea corectă a situației reale a terenurilor în Registrul bunurilor imobile.</w:t>
            </w:r>
          </w:p>
        </w:tc>
      </w:tr>
      <w:tr w:rsidR="001B4D3D" w:rsidRPr="00EF58BB" w14:paraId="72D0EEE2"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6E9C074C"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3. Obiectivele urmărite și soluțiile propuse</w:t>
            </w:r>
          </w:p>
        </w:tc>
      </w:tr>
      <w:tr w:rsidR="001B4D3D" w:rsidRPr="00EF58BB" w14:paraId="67A60826" w14:textId="77777777" w:rsidTr="00BB2EF9">
        <w:tc>
          <w:tcPr>
            <w:tcW w:w="9109" w:type="dxa"/>
            <w:tcBorders>
              <w:top w:val="nil"/>
              <w:left w:val="single" w:sz="8" w:space="0" w:color="000000"/>
              <w:bottom w:val="single" w:sz="8" w:space="0" w:color="000000"/>
              <w:right w:val="single" w:sz="8" w:space="0" w:color="000000"/>
            </w:tcBorders>
            <w:shd w:val="clear" w:color="auto" w:fill="F2F2F2"/>
            <w:hideMark/>
          </w:tcPr>
          <w:p w14:paraId="5469531B"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3.1. Principalele prevederi ale proiectului și evidențierea elementelor noi</w:t>
            </w:r>
          </w:p>
        </w:tc>
      </w:tr>
      <w:tr w:rsidR="001B4D3D" w:rsidRPr="00EF58BB" w14:paraId="0A3BE44D" w14:textId="77777777" w:rsidTr="00BB2EF9">
        <w:tc>
          <w:tcPr>
            <w:tcW w:w="9109" w:type="dxa"/>
            <w:tcBorders>
              <w:top w:val="nil"/>
              <w:left w:val="single" w:sz="8" w:space="0" w:color="000000"/>
              <w:bottom w:val="single" w:sz="8" w:space="0" w:color="000000"/>
              <w:right w:val="single" w:sz="8" w:space="0" w:color="000000"/>
            </w:tcBorders>
            <w:shd w:val="clear" w:color="auto" w:fill="F2F2F2"/>
          </w:tcPr>
          <w:p w14:paraId="679395BC" w14:textId="77777777" w:rsidR="001B4D3D" w:rsidRPr="00175713" w:rsidRDefault="001B4D3D" w:rsidP="00BB2EF9">
            <w:pPr>
              <w:pStyle w:val="NormalWeb"/>
              <w:ind w:firstLine="0"/>
            </w:pPr>
            <w:r w:rsidRPr="00175713">
              <w:t>Proiectul de decizie prevede:</w:t>
            </w:r>
          </w:p>
          <w:p w14:paraId="23E437C6" w14:textId="77777777" w:rsidR="001B4D3D" w:rsidRPr="00175713" w:rsidRDefault="001B4D3D" w:rsidP="00BB2EF9">
            <w:pPr>
              <w:pStyle w:val="NormalWeb"/>
              <w:numPr>
                <w:ilvl w:val="0"/>
                <w:numId w:val="2"/>
              </w:numPr>
            </w:pPr>
            <w:r w:rsidRPr="00175713">
              <w:t xml:space="preserve">inițierea procedurii de </w:t>
            </w:r>
            <w:r w:rsidRPr="00175713">
              <w:rPr>
                <w:rStyle w:val="Robust"/>
                <w:rFonts w:eastAsiaTheme="majorEastAsia"/>
              </w:rPr>
              <w:t>formare prin separare a bunurilor imobile</w:t>
            </w:r>
            <w:r w:rsidRPr="00175713">
              <w:t xml:space="preserve"> din bunul imobil cu numărul cadastral </w:t>
            </w:r>
            <w:r w:rsidRPr="00175713">
              <w:rPr>
                <w:rStyle w:val="Robust"/>
                <w:rFonts w:eastAsiaTheme="majorEastAsia"/>
              </w:rPr>
              <w:t>5321205.178</w:t>
            </w:r>
            <w:r w:rsidRPr="00175713">
              <w:t xml:space="preserve">, cu suprafața totală de </w:t>
            </w:r>
            <w:r w:rsidRPr="00175713">
              <w:rPr>
                <w:rStyle w:val="Robust"/>
                <w:rFonts w:eastAsiaTheme="majorEastAsia"/>
              </w:rPr>
              <w:t>4,0918 ha</w:t>
            </w:r>
            <w:r w:rsidRPr="00175713">
              <w:t>;</w:t>
            </w:r>
          </w:p>
          <w:p w14:paraId="053C5EAE" w14:textId="77777777" w:rsidR="001B4D3D" w:rsidRPr="00175713" w:rsidRDefault="001B4D3D" w:rsidP="00BB2EF9">
            <w:pPr>
              <w:pStyle w:val="NormalWeb"/>
              <w:numPr>
                <w:ilvl w:val="0"/>
                <w:numId w:val="2"/>
              </w:numPr>
            </w:pPr>
            <w:r w:rsidRPr="00175713">
              <w:t>desemnarea specialistului în reglementarea regimului funciar pentru coordonarea și realizarea procedurii;</w:t>
            </w:r>
          </w:p>
          <w:p w14:paraId="7808F214" w14:textId="77777777" w:rsidR="001B4D3D" w:rsidRPr="00175713" w:rsidRDefault="001B4D3D" w:rsidP="00BB2EF9">
            <w:pPr>
              <w:pStyle w:val="NormalWeb"/>
              <w:numPr>
                <w:ilvl w:val="0"/>
                <w:numId w:val="2"/>
              </w:numPr>
            </w:pPr>
            <w:r w:rsidRPr="00175713">
              <w:t xml:space="preserve">solicitarea către </w:t>
            </w:r>
            <w:r w:rsidRPr="00175713">
              <w:rPr>
                <w:rStyle w:val="Robust"/>
                <w:rFonts w:eastAsiaTheme="majorEastAsia"/>
              </w:rPr>
              <w:t>Agenția Servicii Publice</w:t>
            </w:r>
            <w:r w:rsidRPr="00175713">
              <w:t xml:space="preserve"> pentru operarea modificărilor necesare în documentația cadastrală.</w:t>
            </w:r>
          </w:p>
        </w:tc>
      </w:tr>
      <w:tr w:rsidR="001B4D3D" w:rsidRPr="00EF58BB" w14:paraId="69CFA960" w14:textId="77777777" w:rsidTr="00BB2EF9">
        <w:tc>
          <w:tcPr>
            <w:tcW w:w="9109" w:type="dxa"/>
            <w:tcBorders>
              <w:top w:val="nil"/>
              <w:left w:val="single" w:sz="8" w:space="0" w:color="000000"/>
              <w:bottom w:val="single" w:sz="8" w:space="0" w:color="000000"/>
              <w:right w:val="single" w:sz="8" w:space="0" w:color="000000"/>
            </w:tcBorders>
            <w:shd w:val="clear" w:color="auto" w:fill="F2F2F2"/>
            <w:hideMark/>
          </w:tcPr>
          <w:p w14:paraId="36B21B57"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3.2. Opțiunile alternative analizate și motivele pentru care acestea nu au fost luate în considerare</w:t>
            </w:r>
          </w:p>
        </w:tc>
      </w:tr>
      <w:tr w:rsidR="001B4D3D" w:rsidRPr="00EF58BB" w14:paraId="7E6BC59C" w14:textId="77777777" w:rsidTr="00BB2EF9">
        <w:tc>
          <w:tcPr>
            <w:tcW w:w="9109" w:type="dxa"/>
            <w:tcBorders>
              <w:top w:val="nil"/>
              <w:left w:val="single" w:sz="8" w:space="0" w:color="000000"/>
              <w:bottom w:val="single" w:sz="8" w:space="0" w:color="000000"/>
              <w:right w:val="single" w:sz="8" w:space="0" w:color="000000"/>
            </w:tcBorders>
            <w:hideMark/>
          </w:tcPr>
          <w:p w14:paraId="5EA1C0BC"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Menținerea situației actuale nu ar permite delimitarea și gestionarea eficientă a terenurilor respective. Prin urmare, formarea bunurilor imobile prin separare reprezintă soluția optimă pentru actualizarea evidenței cadastrale și administrarea corectă a patrimoniului public.</w:t>
            </w:r>
          </w:p>
        </w:tc>
      </w:tr>
      <w:tr w:rsidR="001B4D3D" w:rsidRPr="00175713" w14:paraId="28EB1032" w14:textId="77777777" w:rsidTr="00BB2EF9">
        <w:trPr>
          <w:trHeight w:val="381"/>
        </w:trPr>
        <w:tc>
          <w:tcPr>
            <w:tcW w:w="9109" w:type="dxa"/>
            <w:tcBorders>
              <w:top w:val="nil"/>
              <w:left w:val="single" w:sz="8" w:space="0" w:color="000000"/>
              <w:bottom w:val="single" w:sz="8" w:space="0" w:color="000000"/>
              <w:right w:val="single" w:sz="8" w:space="0" w:color="000000"/>
            </w:tcBorders>
            <w:shd w:val="clear" w:color="auto" w:fill="BFBFBF"/>
            <w:hideMark/>
          </w:tcPr>
          <w:p w14:paraId="0788DF4C"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lastRenderedPageBreak/>
              <w:t xml:space="preserve">4. Analiza impactului de reglementare </w:t>
            </w:r>
          </w:p>
        </w:tc>
      </w:tr>
      <w:tr w:rsidR="001B4D3D" w:rsidRPr="00175713" w14:paraId="10C9AC95"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5CD920BC"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4.1. Impactul asupra sectorului public</w:t>
            </w:r>
          </w:p>
        </w:tc>
      </w:tr>
      <w:tr w:rsidR="001B4D3D" w:rsidRPr="00EF58BB" w14:paraId="129467F4"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23EE9344"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 xml:space="preserve">Adoptarea proiectului va contribui la </w:t>
            </w:r>
            <w:r w:rsidRPr="00175713">
              <w:rPr>
                <w:rStyle w:val="Robust"/>
                <w:rFonts w:ascii="Times New Roman" w:hAnsi="Times New Roman"/>
                <w:sz w:val="24"/>
                <w:szCs w:val="24"/>
              </w:rPr>
              <w:t>gestionarea eficientă a bunurilor imobile proprietate publică și la actualizarea evidenței cadastrale</w:t>
            </w:r>
            <w:r w:rsidRPr="00175713">
              <w:rPr>
                <w:rFonts w:ascii="Times New Roman" w:hAnsi="Times New Roman"/>
                <w:sz w:val="24"/>
                <w:szCs w:val="24"/>
              </w:rPr>
              <w:t>.</w:t>
            </w:r>
          </w:p>
        </w:tc>
      </w:tr>
      <w:tr w:rsidR="001B4D3D" w:rsidRPr="00EF58BB" w14:paraId="4EB56001"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6264C3B8"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4.2. Impactul financiar și argumentarea costurilor estimative</w:t>
            </w:r>
          </w:p>
        </w:tc>
      </w:tr>
      <w:tr w:rsidR="001B4D3D" w:rsidRPr="00EF58BB" w14:paraId="33A83EF3"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1F30F15D"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Eventualele cheltuieli aferente lucrărilor cadastrale vor fi suportate conform prevederilor legislației în vigoare și în limita mijloacelor prevăzute în bugetul local.</w:t>
            </w:r>
          </w:p>
        </w:tc>
      </w:tr>
      <w:tr w:rsidR="001B4D3D" w:rsidRPr="00175713" w14:paraId="4F69FB0C"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5883B2AA"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4.3. Impactul asupra sectorului privat</w:t>
            </w:r>
          </w:p>
        </w:tc>
      </w:tr>
      <w:tr w:rsidR="001B4D3D" w:rsidRPr="00EF58BB" w14:paraId="7D138EB7"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2FD0ECA7"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nu are impact direct asupra sectorului privat</w:t>
            </w:r>
          </w:p>
        </w:tc>
      </w:tr>
      <w:tr w:rsidR="001B4D3D" w:rsidRPr="00EF58BB" w14:paraId="5314D376"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725710B1"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4.4. Impactul social</w:t>
            </w:r>
          </w:p>
          <w:p w14:paraId="11284D37"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contribuie la administrarea eficientă și transparentă a bunurilor publice ale comunității.</w:t>
            </w:r>
          </w:p>
          <w:p w14:paraId="5226F4A5"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4.4.1. Impactul asupra datelor cu caracter personal</w:t>
            </w:r>
          </w:p>
          <w:p w14:paraId="3B844A97"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nu implică prelucrarea datelor cu caracter personal.</w:t>
            </w:r>
          </w:p>
          <w:p w14:paraId="5D2E44DE"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4.4.2. Impactul asupra echității și egalității de gen</w:t>
            </w:r>
          </w:p>
        </w:tc>
      </w:tr>
      <w:tr w:rsidR="001B4D3D" w:rsidRPr="00EF58BB" w14:paraId="066A7A9A"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61013566"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nu are impact asupra egalității de gen.</w:t>
            </w:r>
          </w:p>
        </w:tc>
      </w:tr>
      <w:tr w:rsidR="001B4D3D" w:rsidRPr="00175713" w14:paraId="714F618B"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3DEE12AE"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4.5. Impactul asupra mediului</w:t>
            </w:r>
          </w:p>
        </w:tc>
      </w:tr>
      <w:tr w:rsidR="001B4D3D" w:rsidRPr="00EF58BB" w14:paraId="6ADFE888"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0D5E0484"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nu are impact direct asupra mediului.</w:t>
            </w:r>
          </w:p>
        </w:tc>
      </w:tr>
      <w:tr w:rsidR="001B4D3D" w:rsidRPr="00EF58BB" w14:paraId="3B2FB273"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2AE8AC88"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4.6. Alte impacturi și informații relevante</w:t>
            </w:r>
          </w:p>
        </w:tc>
      </w:tr>
      <w:tr w:rsidR="001B4D3D" w:rsidRPr="00EF58BB" w14:paraId="69FB7756" w14:textId="77777777" w:rsidTr="00BB2EF9">
        <w:tc>
          <w:tcPr>
            <w:tcW w:w="9109" w:type="dxa"/>
            <w:tcBorders>
              <w:top w:val="nil"/>
              <w:left w:val="single" w:sz="8" w:space="0" w:color="000000"/>
              <w:bottom w:val="single" w:sz="8" w:space="0" w:color="000000"/>
              <w:right w:val="single" w:sz="8" w:space="0" w:color="000000"/>
            </w:tcBorders>
            <w:hideMark/>
          </w:tcPr>
          <w:p w14:paraId="2FDDC5D6"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Nu au fost identificate alte impacturi relevante</w:t>
            </w:r>
          </w:p>
        </w:tc>
      </w:tr>
      <w:tr w:rsidR="001B4D3D" w:rsidRPr="00EF58BB" w14:paraId="6C2D6A83"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6F1DFADA"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 xml:space="preserve">5. Compatibilitatea proiectului actului normativ cu legislația UE </w:t>
            </w:r>
          </w:p>
        </w:tc>
      </w:tr>
      <w:tr w:rsidR="001B4D3D" w:rsidRPr="00EF58BB" w14:paraId="5AECF375"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255C2465"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5.1. Măsuri normative necesare pentru transpunerea actelor juridice ale UE în legislația națională</w:t>
            </w:r>
          </w:p>
        </w:tc>
      </w:tr>
      <w:tr w:rsidR="001B4D3D" w:rsidRPr="00EF58BB" w14:paraId="19EA7215" w14:textId="77777777" w:rsidTr="00BB2EF9">
        <w:tc>
          <w:tcPr>
            <w:tcW w:w="9109" w:type="dxa"/>
            <w:tcBorders>
              <w:top w:val="nil"/>
              <w:left w:val="single" w:sz="8" w:space="0" w:color="000000"/>
              <w:bottom w:val="single" w:sz="8" w:space="0" w:color="000000"/>
              <w:right w:val="single" w:sz="8" w:space="0" w:color="000000"/>
            </w:tcBorders>
            <w:shd w:val="clear" w:color="auto" w:fill="EDEDED"/>
          </w:tcPr>
          <w:p w14:paraId="4F44B542"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hAnsi="Times New Roman"/>
                <w:sz w:val="24"/>
                <w:szCs w:val="24"/>
              </w:rPr>
              <w:t>Proiectul nu are ca scop transpunerea legislației Uniunii Europene.</w:t>
            </w:r>
          </w:p>
        </w:tc>
      </w:tr>
      <w:tr w:rsidR="001B4D3D" w:rsidRPr="00EF58BB" w14:paraId="46BF1A8F" w14:textId="77777777" w:rsidTr="00BB2EF9">
        <w:tc>
          <w:tcPr>
            <w:tcW w:w="9109" w:type="dxa"/>
            <w:tcBorders>
              <w:top w:val="nil"/>
              <w:left w:val="single" w:sz="8" w:space="0" w:color="000000"/>
              <w:bottom w:val="single" w:sz="8" w:space="0" w:color="000000"/>
              <w:right w:val="single" w:sz="8" w:space="0" w:color="000000"/>
            </w:tcBorders>
            <w:shd w:val="clear" w:color="auto" w:fill="EDEDED"/>
            <w:hideMark/>
          </w:tcPr>
          <w:p w14:paraId="52273F95"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5.2. Măsuri normative care urmăresc crearea cadrului juridic intern necesar pentru implementarea legislației UE</w:t>
            </w:r>
          </w:p>
        </w:tc>
      </w:tr>
      <w:tr w:rsidR="001B4D3D" w:rsidRPr="00EF58BB" w14:paraId="159CE99A" w14:textId="77777777" w:rsidTr="00BB2EF9">
        <w:tc>
          <w:tcPr>
            <w:tcW w:w="9109" w:type="dxa"/>
            <w:tcBorders>
              <w:top w:val="nil"/>
              <w:left w:val="single" w:sz="8" w:space="0" w:color="000000"/>
              <w:bottom w:val="single" w:sz="8" w:space="0" w:color="000000"/>
              <w:right w:val="single" w:sz="8" w:space="0" w:color="000000"/>
            </w:tcBorders>
            <w:hideMark/>
          </w:tcPr>
          <w:p w14:paraId="2C6ABB37"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Proiectul nu urmărește implementarea legislației Uniunii Europene.</w:t>
            </w:r>
          </w:p>
        </w:tc>
      </w:tr>
      <w:tr w:rsidR="001B4D3D" w:rsidRPr="00EF58BB" w14:paraId="6D90A065"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3FBA6A66"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6. Avizarea și consultarea publică a proiectului actului normativ</w:t>
            </w:r>
          </w:p>
        </w:tc>
      </w:tr>
      <w:tr w:rsidR="001B4D3D" w:rsidRPr="00EF58BB" w14:paraId="4D7D4462" w14:textId="77777777" w:rsidTr="00BB2EF9">
        <w:tc>
          <w:tcPr>
            <w:tcW w:w="9109" w:type="dxa"/>
            <w:tcBorders>
              <w:top w:val="nil"/>
              <w:left w:val="single" w:sz="8" w:space="0" w:color="000000"/>
              <w:bottom w:val="single" w:sz="8" w:space="0" w:color="000000"/>
              <w:right w:val="single" w:sz="8" w:space="0" w:color="000000"/>
            </w:tcBorders>
            <w:hideMark/>
          </w:tcPr>
          <w:p w14:paraId="60663E9F"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 xml:space="preserve">Proiectul urmează a fi supus avizării </w:t>
            </w:r>
            <w:r w:rsidRPr="00175713">
              <w:rPr>
                <w:rStyle w:val="Robust"/>
                <w:rFonts w:ascii="Times New Roman" w:hAnsi="Times New Roman"/>
                <w:sz w:val="24"/>
                <w:szCs w:val="24"/>
              </w:rPr>
              <w:t>comisiilor consultative de specialitate ale Consiliului comunal Sărata Galbenă</w:t>
            </w:r>
            <w:r w:rsidRPr="00175713">
              <w:rPr>
                <w:rFonts w:ascii="Times New Roman" w:hAnsi="Times New Roman"/>
                <w:sz w:val="24"/>
                <w:szCs w:val="24"/>
              </w:rPr>
              <w:t xml:space="preserve"> și va fi publicat conform prevederilor legislației privind transparența în procesul decizional.</w:t>
            </w:r>
          </w:p>
        </w:tc>
      </w:tr>
      <w:tr w:rsidR="001B4D3D" w:rsidRPr="00175713" w14:paraId="1BBD6A4D"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59B54FA6"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7. Concluziile expertizelor</w:t>
            </w:r>
          </w:p>
        </w:tc>
      </w:tr>
      <w:tr w:rsidR="001B4D3D" w:rsidRPr="00EF58BB" w14:paraId="404AD814" w14:textId="77777777" w:rsidTr="00BB2EF9">
        <w:tc>
          <w:tcPr>
            <w:tcW w:w="9109" w:type="dxa"/>
            <w:tcBorders>
              <w:top w:val="nil"/>
              <w:left w:val="single" w:sz="8" w:space="0" w:color="000000"/>
              <w:bottom w:val="single" w:sz="8" w:space="0" w:color="000000"/>
              <w:right w:val="single" w:sz="8" w:space="0" w:color="000000"/>
            </w:tcBorders>
            <w:shd w:val="clear" w:color="auto" w:fill="FFFFFF"/>
            <w:hideMark/>
          </w:tcPr>
          <w:p w14:paraId="4CA3BB07"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 xml:space="preserve"> </w:t>
            </w:r>
            <w:r w:rsidRPr="00175713">
              <w:rPr>
                <w:rFonts w:ascii="Times New Roman" w:hAnsi="Times New Roman"/>
                <w:sz w:val="24"/>
                <w:szCs w:val="24"/>
              </w:rPr>
              <w:t>Proiectul nu necesită efectuarea unor expertize suplimentare.</w:t>
            </w:r>
          </w:p>
        </w:tc>
      </w:tr>
      <w:tr w:rsidR="001B4D3D" w:rsidRPr="00EF58BB" w14:paraId="302454E2"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12505D9F"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8. Modul de încorporare a actului în cadrul normativ existent</w:t>
            </w:r>
          </w:p>
        </w:tc>
      </w:tr>
      <w:tr w:rsidR="001B4D3D" w:rsidRPr="00EF58BB" w14:paraId="35253AFE" w14:textId="77777777" w:rsidTr="00BB2EF9">
        <w:tc>
          <w:tcPr>
            <w:tcW w:w="9109" w:type="dxa"/>
            <w:tcBorders>
              <w:top w:val="nil"/>
              <w:left w:val="single" w:sz="8" w:space="0" w:color="000000"/>
              <w:bottom w:val="single" w:sz="8" w:space="0" w:color="000000"/>
              <w:right w:val="single" w:sz="8" w:space="0" w:color="000000"/>
            </w:tcBorders>
            <w:hideMark/>
          </w:tcPr>
          <w:p w14:paraId="7CD93DCF"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Proiectul de decizie se încadrează în cadrul normativ existent și nu necesită modificarea sau abrogarea altor acte normative.</w:t>
            </w:r>
          </w:p>
        </w:tc>
      </w:tr>
      <w:tr w:rsidR="001B4D3D" w:rsidRPr="00EF58BB" w14:paraId="03596440" w14:textId="77777777" w:rsidTr="00BB2EF9">
        <w:tc>
          <w:tcPr>
            <w:tcW w:w="9109" w:type="dxa"/>
            <w:tcBorders>
              <w:top w:val="nil"/>
              <w:left w:val="single" w:sz="8" w:space="0" w:color="000000"/>
              <w:bottom w:val="single" w:sz="8" w:space="0" w:color="000000"/>
              <w:right w:val="single" w:sz="8" w:space="0" w:color="000000"/>
            </w:tcBorders>
            <w:shd w:val="clear" w:color="auto" w:fill="BFBFBF"/>
            <w:hideMark/>
          </w:tcPr>
          <w:p w14:paraId="7054E16F" w14:textId="77777777" w:rsidR="001B4D3D" w:rsidRPr="00175713" w:rsidRDefault="001B4D3D" w:rsidP="00BB2EF9">
            <w:pPr>
              <w:ind w:firstLine="0"/>
              <w:rPr>
                <w:rFonts w:ascii="Times New Roman" w:eastAsia="Times New Roman" w:hAnsi="Times New Roman"/>
                <w:b/>
                <w:bCs/>
                <w:sz w:val="24"/>
                <w:szCs w:val="24"/>
                <w:lang w:val="ro-RO"/>
              </w:rPr>
            </w:pPr>
            <w:r w:rsidRPr="00175713">
              <w:rPr>
                <w:rFonts w:ascii="Times New Roman" w:eastAsia="Times New Roman" w:hAnsi="Times New Roman"/>
                <w:b/>
                <w:bCs/>
                <w:sz w:val="24"/>
                <w:szCs w:val="24"/>
                <w:lang w:val="ro-RO"/>
              </w:rPr>
              <w:t>9. Măsurile necesare pentru implementarea prevederilor proiectului actului normativ</w:t>
            </w:r>
          </w:p>
        </w:tc>
      </w:tr>
      <w:tr w:rsidR="001B4D3D" w:rsidRPr="00EF58BB" w14:paraId="7E9A07B8" w14:textId="77777777" w:rsidTr="00BB2EF9">
        <w:tc>
          <w:tcPr>
            <w:tcW w:w="9109" w:type="dxa"/>
            <w:tcBorders>
              <w:top w:val="nil"/>
              <w:left w:val="single" w:sz="8" w:space="0" w:color="000000"/>
              <w:bottom w:val="single" w:sz="8" w:space="0" w:color="000000"/>
              <w:right w:val="single" w:sz="8" w:space="0" w:color="000000"/>
            </w:tcBorders>
            <w:hideMark/>
          </w:tcPr>
          <w:p w14:paraId="1767A7B8" w14:textId="77777777" w:rsidR="001B4D3D" w:rsidRPr="00175713" w:rsidRDefault="001B4D3D" w:rsidP="00BB2EF9">
            <w:pPr>
              <w:ind w:firstLine="0"/>
              <w:rPr>
                <w:rFonts w:ascii="Times New Roman" w:eastAsia="Times New Roman" w:hAnsi="Times New Roman"/>
                <w:sz w:val="24"/>
                <w:szCs w:val="24"/>
                <w:lang w:val="ro-RO"/>
              </w:rPr>
            </w:pPr>
            <w:r w:rsidRPr="00175713">
              <w:rPr>
                <w:rFonts w:ascii="Times New Roman" w:eastAsia="Times New Roman" w:hAnsi="Times New Roman"/>
                <w:sz w:val="24"/>
                <w:szCs w:val="24"/>
                <w:lang w:val="ro-RO"/>
              </w:rPr>
              <w:t xml:space="preserve"> </w:t>
            </w:r>
            <w:r w:rsidRPr="00175713">
              <w:rPr>
                <w:rFonts w:ascii="Times New Roman" w:hAnsi="Times New Roman"/>
                <w:sz w:val="24"/>
                <w:szCs w:val="24"/>
              </w:rPr>
              <w:t xml:space="preserve">Pentru implementarea prevederilor proiectului de decizie, specialistul în reglementarea regimului funciar va asigura inițierea procedurii de formare a bunurilor imobile prin separare și transmiterea documentației necesare către </w:t>
            </w:r>
            <w:r w:rsidRPr="00175713">
              <w:rPr>
                <w:rStyle w:val="Robust"/>
                <w:rFonts w:ascii="Times New Roman" w:hAnsi="Times New Roman"/>
                <w:sz w:val="24"/>
                <w:szCs w:val="24"/>
              </w:rPr>
              <w:t>Agenția Servicii Publice</w:t>
            </w:r>
            <w:r w:rsidRPr="00175713">
              <w:rPr>
                <w:rFonts w:ascii="Times New Roman" w:hAnsi="Times New Roman"/>
                <w:sz w:val="24"/>
                <w:szCs w:val="24"/>
              </w:rPr>
              <w:t xml:space="preserve"> pentru operarea modificărilor în Registrul bunurilor imobile.</w:t>
            </w:r>
          </w:p>
        </w:tc>
      </w:tr>
    </w:tbl>
    <w:p w14:paraId="762721CA" w14:textId="77777777" w:rsidR="001B4D3D" w:rsidRPr="00175713" w:rsidRDefault="001B4D3D" w:rsidP="001B4D3D">
      <w:pPr>
        <w:spacing w:after="0"/>
        <w:ind w:firstLine="709"/>
        <w:jc w:val="both"/>
        <w:rPr>
          <w:rFonts w:ascii="Times New Roman" w:hAnsi="Times New Roman" w:cs="Times New Roman"/>
          <w:sz w:val="24"/>
          <w:szCs w:val="24"/>
          <w:lang w:val="en-US"/>
        </w:rPr>
      </w:pPr>
    </w:p>
    <w:p w14:paraId="56483DA4" w14:textId="77777777" w:rsidR="001B4D3D" w:rsidRPr="00175713" w:rsidRDefault="001B4D3D" w:rsidP="001B4D3D">
      <w:pPr>
        <w:spacing w:after="0" w:line="240" w:lineRule="auto"/>
        <w:rPr>
          <w:rFonts w:ascii="Times New Roman" w:eastAsia="Times New Roman" w:hAnsi="Times New Roman" w:cs="Times New Roman"/>
          <w:b/>
          <w:sz w:val="24"/>
          <w:szCs w:val="24"/>
          <w:lang w:val="pt-PT" w:eastAsia="ru-RU"/>
        </w:rPr>
      </w:pPr>
    </w:p>
    <w:p w14:paraId="2C718EC7" w14:textId="77777777" w:rsidR="001B4D3D" w:rsidRPr="00175713" w:rsidRDefault="001B4D3D" w:rsidP="001B4D3D">
      <w:pPr>
        <w:spacing w:line="240" w:lineRule="auto"/>
        <w:jc w:val="both"/>
        <w:rPr>
          <w:rFonts w:ascii="Times New Roman" w:hAnsi="Times New Roman" w:cs="Times New Roman"/>
          <w:b/>
          <w:sz w:val="24"/>
          <w:szCs w:val="24"/>
          <w:lang w:val="ro-RO"/>
        </w:rPr>
      </w:pPr>
      <w:r w:rsidRPr="00175713">
        <w:rPr>
          <w:rFonts w:ascii="Times New Roman" w:hAnsi="Times New Roman" w:cs="Times New Roman"/>
          <w:b/>
          <w:sz w:val="24"/>
          <w:szCs w:val="24"/>
          <w:lang w:val="ro-RO"/>
        </w:rPr>
        <w:t>Raportor Vlas Lilia</w:t>
      </w:r>
    </w:p>
    <w:p w14:paraId="1B7F25BD" w14:textId="77777777" w:rsidR="001B4D3D" w:rsidRDefault="001B4D3D" w:rsidP="001B4D3D">
      <w:pPr>
        <w:spacing w:after="0"/>
        <w:ind w:firstLine="709"/>
        <w:jc w:val="both"/>
        <w:rPr>
          <w:lang w:val="en-US"/>
        </w:rPr>
      </w:pPr>
    </w:p>
    <w:p w14:paraId="77D77509" w14:textId="77777777" w:rsidR="001B4D3D" w:rsidRDefault="001B4D3D" w:rsidP="001B4D3D">
      <w:pPr>
        <w:spacing w:after="0"/>
        <w:ind w:firstLine="709"/>
        <w:jc w:val="both"/>
      </w:pPr>
    </w:p>
    <w:p w14:paraId="1FB1CF03" w14:textId="77777777" w:rsidR="001B4D3D" w:rsidRDefault="001B4D3D" w:rsidP="001B4D3D">
      <w:pPr>
        <w:spacing w:after="0"/>
        <w:ind w:firstLine="709"/>
        <w:jc w:val="both"/>
      </w:pPr>
    </w:p>
    <w:p w14:paraId="035F5992" w14:textId="77777777" w:rsidR="001B4D3D" w:rsidRDefault="001B4D3D" w:rsidP="001B4D3D">
      <w:pPr>
        <w:spacing w:after="0"/>
        <w:ind w:firstLine="709"/>
        <w:jc w:val="both"/>
      </w:pPr>
    </w:p>
    <w:p w14:paraId="7BFBE158" w14:textId="77777777" w:rsidR="001B4D3D" w:rsidRDefault="001B4D3D" w:rsidP="001B4D3D">
      <w:pPr>
        <w:spacing w:after="0"/>
        <w:ind w:firstLine="709"/>
        <w:jc w:val="both"/>
      </w:pPr>
    </w:p>
    <w:p w14:paraId="2221534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745"/>
    <w:multiLevelType w:val="multilevel"/>
    <w:tmpl w:val="439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63369"/>
    <w:multiLevelType w:val="multilevel"/>
    <w:tmpl w:val="229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34367">
    <w:abstractNumId w:val="1"/>
  </w:num>
  <w:num w:numId="2" w16cid:durableId="62843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E4"/>
    <w:rsid w:val="001B4D3D"/>
    <w:rsid w:val="006B15DF"/>
    <w:rsid w:val="006C0B77"/>
    <w:rsid w:val="00813A9F"/>
    <w:rsid w:val="008242FF"/>
    <w:rsid w:val="00846BE4"/>
    <w:rsid w:val="00870751"/>
    <w:rsid w:val="00922C48"/>
    <w:rsid w:val="00B915B7"/>
    <w:rsid w:val="00DC7D8A"/>
    <w:rsid w:val="00EA59DF"/>
    <w:rsid w:val="00EE4070"/>
    <w:rsid w:val="00EF58B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DF94"/>
  <w15:chartTrackingRefBased/>
  <w15:docId w15:val="{F7888781-0AA9-4A0A-8B25-5F5D3072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3D"/>
    <w:pPr>
      <w:spacing w:line="252" w:lineRule="auto"/>
    </w:pPr>
  </w:style>
  <w:style w:type="paragraph" w:styleId="Titlu1">
    <w:name w:val="heading 1"/>
    <w:basedOn w:val="Normal"/>
    <w:next w:val="Normal"/>
    <w:link w:val="Titlu1Caracter"/>
    <w:uiPriority w:val="9"/>
    <w:qFormat/>
    <w:rsid w:val="00846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846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846BE4"/>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846BE4"/>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846BE4"/>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846BE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46BE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46BE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46BE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46BE4"/>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846BE4"/>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846BE4"/>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846BE4"/>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846BE4"/>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846BE4"/>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846BE4"/>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846BE4"/>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846BE4"/>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846BE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46BE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46BE4"/>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846BE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46BE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46BE4"/>
    <w:rPr>
      <w:rFonts w:ascii="Times New Roman" w:hAnsi="Times New Roman"/>
      <w:i/>
      <w:iCs/>
      <w:color w:val="404040" w:themeColor="text1" w:themeTint="BF"/>
      <w:sz w:val="28"/>
    </w:rPr>
  </w:style>
  <w:style w:type="paragraph" w:styleId="Listparagraf">
    <w:name w:val="List Paragraph"/>
    <w:basedOn w:val="Normal"/>
    <w:uiPriority w:val="34"/>
    <w:qFormat/>
    <w:rsid w:val="00846BE4"/>
    <w:pPr>
      <w:ind w:left="720"/>
      <w:contextualSpacing/>
    </w:pPr>
  </w:style>
  <w:style w:type="character" w:styleId="Accentuareintens">
    <w:name w:val="Intense Emphasis"/>
    <w:basedOn w:val="Fontdeparagrafimplicit"/>
    <w:uiPriority w:val="21"/>
    <w:qFormat/>
    <w:rsid w:val="00846BE4"/>
    <w:rPr>
      <w:i/>
      <w:iCs/>
      <w:color w:val="2E74B5" w:themeColor="accent1" w:themeShade="BF"/>
    </w:rPr>
  </w:style>
  <w:style w:type="paragraph" w:styleId="Citatintens">
    <w:name w:val="Intense Quote"/>
    <w:basedOn w:val="Normal"/>
    <w:next w:val="Normal"/>
    <w:link w:val="CitatintensCaracter"/>
    <w:uiPriority w:val="30"/>
    <w:qFormat/>
    <w:rsid w:val="00846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846BE4"/>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846BE4"/>
    <w:rPr>
      <w:b/>
      <w:bCs/>
      <w:smallCaps/>
      <w:color w:val="2E74B5" w:themeColor="accent1" w:themeShade="BF"/>
      <w:spacing w:val="5"/>
    </w:rPr>
  </w:style>
  <w:style w:type="table" w:styleId="Tabelgril">
    <w:name w:val="Table Grid"/>
    <w:basedOn w:val="TabelNormal"/>
    <w:uiPriority w:val="39"/>
    <w:rsid w:val="001B4D3D"/>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obust">
    <w:name w:val="Strong"/>
    <w:basedOn w:val="Fontdeparagrafimplicit"/>
    <w:uiPriority w:val="22"/>
    <w:qFormat/>
    <w:rsid w:val="001B4D3D"/>
    <w:rPr>
      <w:b/>
      <w:bCs/>
    </w:rPr>
  </w:style>
  <w:style w:type="paragraph" w:styleId="NormalWeb">
    <w:name w:val="Normal (Web)"/>
    <w:basedOn w:val="Normal"/>
    <w:uiPriority w:val="99"/>
    <w:unhideWhenUsed/>
    <w:rsid w:val="001B4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1111</Words>
  <Characters>6448</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2026-03-09T12:12:00Z</dcterms:created>
  <dcterms:modified xsi:type="dcterms:W3CDTF">2026-03-10T09:51:00Z</dcterms:modified>
</cp:coreProperties>
</file>